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9B8F3" w14:textId="6BE91260" w:rsidR="001A0F67" w:rsidRDefault="00A75BDC" w:rsidP="001A0F67">
      <w:pPr>
        <w:pStyle w:val="1"/>
        <w:shd w:val="clear" w:color="auto" w:fill="auto"/>
      </w:pPr>
      <w:r>
        <w:t xml:space="preserve">                                                                      </w:t>
      </w:r>
      <w:r w:rsidR="001A0F67">
        <w:tab/>
      </w:r>
      <w:r>
        <w:t xml:space="preserve"> </w:t>
      </w:r>
      <w:r w:rsidR="007C492A">
        <w:t xml:space="preserve">Додаток </w:t>
      </w:r>
      <w:r w:rsidR="007C492A" w:rsidRPr="00566AD7">
        <w:rPr>
          <w:lang w:val="ru-RU" w:eastAsia="en-US" w:bidi="en-US"/>
        </w:rPr>
        <w:t>1</w:t>
      </w:r>
      <w:r w:rsidR="001A0F67">
        <w:t xml:space="preserve"> </w:t>
      </w:r>
      <w:r w:rsidR="007C492A">
        <w:t xml:space="preserve">до рішення </w:t>
      </w:r>
    </w:p>
    <w:p w14:paraId="3A3E00A5" w14:textId="77777777" w:rsidR="001A0F67" w:rsidRDefault="00566AD7" w:rsidP="001A0F67">
      <w:pPr>
        <w:pStyle w:val="1"/>
        <w:shd w:val="clear" w:color="auto" w:fill="auto"/>
        <w:ind w:left="4956" w:firstLine="708"/>
      </w:pPr>
      <w:r>
        <w:t>Баранинської</w:t>
      </w:r>
      <w:r w:rsidR="007C492A">
        <w:t xml:space="preserve"> сільської ради </w:t>
      </w:r>
    </w:p>
    <w:p w14:paraId="69855D6B" w14:textId="6772CD61" w:rsidR="00975CC9" w:rsidRDefault="007C492A" w:rsidP="001A0F67">
      <w:pPr>
        <w:pStyle w:val="1"/>
        <w:shd w:val="clear" w:color="auto" w:fill="auto"/>
        <w:ind w:left="4956" w:firstLine="708"/>
      </w:pPr>
      <w:r>
        <w:t xml:space="preserve">«Про місцеві податки та збори» </w:t>
      </w:r>
    </w:p>
    <w:p w14:paraId="443E367A" w14:textId="21BCB393" w:rsidR="00FD7EF0" w:rsidRDefault="00FD7EF0" w:rsidP="00FD7EF0">
      <w:pPr>
        <w:pStyle w:val="1"/>
        <w:shd w:val="clear" w:color="auto" w:fill="auto"/>
        <w:tabs>
          <w:tab w:val="left" w:leader="underscore" w:pos="8154"/>
          <w:tab w:val="left" w:leader="underscore" w:pos="10170"/>
        </w:tabs>
        <w:ind w:left="5380" w:firstLine="0"/>
      </w:pPr>
    </w:p>
    <w:p w14:paraId="5F41CC4B" w14:textId="77777777" w:rsidR="00FD7EF0" w:rsidRDefault="00FD7EF0" w:rsidP="00FD7EF0">
      <w:pPr>
        <w:pStyle w:val="1"/>
        <w:shd w:val="clear" w:color="auto" w:fill="auto"/>
        <w:tabs>
          <w:tab w:val="left" w:leader="underscore" w:pos="8154"/>
          <w:tab w:val="left" w:leader="underscore" w:pos="10170"/>
        </w:tabs>
        <w:ind w:left="5380" w:firstLine="0"/>
      </w:pPr>
    </w:p>
    <w:p w14:paraId="3C5DC70F" w14:textId="77777777" w:rsidR="00975CC9" w:rsidRDefault="007C492A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Положення</w:t>
      </w:r>
    </w:p>
    <w:p w14:paraId="74AA6795" w14:textId="2C1E7223" w:rsidR="00975CC9" w:rsidRDefault="007C492A">
      <w:pPr>
        <w:pStyle w:val="1"/>
        <w:shd w:val="clear" w:color="auto" w:fill="auto"/>
        <w:spacing w:after="240"/>
        <w:ind w:firstLine="0"/>
        <w:jc w:val="center"/>
        <w:rPr>
          <w:b/>
          <w:bCs/>
        </w:rPr>
      </w:pPr>
      <w:r>
        <w:rPr>
          <w:b/>
          <w:bCs/>
        </w:rPr>
        <w:t>про податок на нерухоме майно,</w:t>
      </w:r>
      <w:r>
        <w:rPr>
          <w:b/>
          <w:bCs/>
        </w:rPr>
        <w:br/>
        <w:t>відмінне від земельної ділянки,</w:t>
      </w:r>
      <w:r>
        <w:rPr>
          <w:b/>
          <w:bCs/>
        </w:rPr>
        <w:br/>
        <w:t xml:space="preserve">на території </w:t>
      </w:r>
      <w:r w:rsidR="00566AD7">
        <w:rPr>
          <w:b/>
          <w:bCs/>
        </w:rPr>
        <w:t>Баранинської</w:t>
      </w:r>
      <w:r>
        <w:rPr>
          <w:b/>
          <w:bCs/>
        </w:rPr>
        <w:t xml:space="preserve"> сільської ради</w:t>
      </w:r>
    </w:p>
    <w:p w14:paraId="4854B6DD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1"/>
        </w:tabs>
        <w:ind w:firstLine="600"/>
        <w:jc w:val="both"/>
      </w:pPr>
      <w:bookmarkStart w:id="0" w:name="_GoBack"/>
      <w:bookmarkEnd w:id="0"/>
      <w:r>
        <w:t>Платниками податку на нерухоме майно, відмінне від земельної ділянки є фізичні та юридичні особи, в тому числі нерезиденти, які є власниками об'єктів житлової та/або нежитлової нерухомості.</w:t>
      </w:r>
    </w:p>
    <w:p w14:paraId="74F82050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>
        <w:t>В разі перебування об'єктів житлової та/або нежитлової нерухомості у спільній частковій або спільній сумісній власності кількох осіб:</w:t>
      </w:r>
    </w:p>
    <w:p w14:paraId="6DFC89B5" w14:textId="77777777" w:rsidR="00975CC9" w:rsidRDefault="007C492A" w:rsidP="001F6B22">
      <w:pPr>
        <w:pStyle w:val="1"/>
        <w:shd w:val="clear" w:color="auto" w:fill="auto"/>
        <w:tabs>
          <w:tab w:val="left" w:pos="950"/>
        </w:tabs>
        <w:ind w:firstLine="600"/>
        <w:jc w:val="both"/>
      </w:pPr>
      <w:r>
        <w:t>а)</w:t>
      </w:r>
      <w:r>
        <w:tab/>
        <w:t>якщо об'єкт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14:paraId="0C3BCD48" w14:textId="77777777" w:rsidR="00975CC9" w:rsidRDefault="007C492A" w:rsidP="001F6B22">
      <w:pPr>
        <w:pStyle w:val="1"/>
        <w:shd w:val="clear" w:color="auto" w:fill="auto"/>
        <w:tabs>
          <w:tab w:val="left" w:pos="970"/>
        </w:tabs>
        <w:ind w:firstLine="600"/>
        <w:jc w:val="both"/>
      </w:pPr>
      <w:r>
        <w:t>б)</w:t>
      </w:r>
      <w:r>
        <w:tab/>
        <w:t>якщо об'єкт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осіб-власників, визначена за їх згодою, якщо інше не встановлено судом;</w:t>
      </w:r>
    </w:p>
    <w:p w14:paraId="6D3F059D" w14:textId="77777777" w:rsidR="00975CC9" w:rsidRDefault="007C492A" w:rsidP="001F6B22">
      <w:pPr>
        <w:pStyle w:val="1"/>
        <w:shd w:val="clear" w:color="auto" w:fill="auto"/>
        <w:tabs>
          <w:tab w:val="left" w:pos="955"/>
        </w:tabs>
        <w:ind w:firstLine="567"/>
        <w:jc w:val="both"/>
      </w:pPr>
      <w:r>
        <w:t>в)</w:t>
      </w:r>
      <w:r>
        <w:tab/>
        <w:t>якщо об'єкт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14:paraId="25C75CA9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1"/>
        </w:tabs>
        <w:ind w:firstLine="600"/>
        <w:jc w:val="both"/>
      </w:pPr>
      <w:r>
        <w:t>Об'єктом оподаткування є об'єкт житлової та нежитлової нерухомості, в тому числі його частка.</w:t>
      </w:r>
    </w:p>
    <w:p w14:paraId="6C3A8659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1"/>
        </w:tabs>
        <w:ind w:firstLine="600"/>
        <w:jc w:val="both"/>
      </w:pPr>
      <w:r>
        <w:t xml:space="preserve">Не підлягають оподаткуванню об'єкти визначені підпунктом </w:t>
      </w:r>
      <w:r w:rsidRPr="00566AD7">
        <w:rPr>
          <w:lang w:val="ru-RU" w:eastAsia="en-US" w:bidi="en-US"/>
        </w:rPr>
        <w:t xml:space="preserve">266.2.2 </w:t>
      </w:r>
      <w:r>
        <w:t xml:space="preserve">пункту </w:t>
      </w:r>
      <w:r w:rsidRPr="00566AD7">
        <w:rPr>
          <w:lang w:val="ru-RU" w:eastAsia="en-US" w:bidi="en-US"/>
        </w:rPr>
        <w:t xml:space="preserve">266.2 </w:t>
      </w:r>
      <w:r>
        <w:t xml:space="preserve">статті </w:t>
      </w:r>
      <w:r w:rsidRPr="00566AD7">
        <w:rPr>
          <w:lang w:val="ru-RU" w:eastAsia="en-US" w:bidi="en-US"/>
        </w:rPr>
        <w:t xml:space="preserve">266 </w:t>
      </w:r>
      <w:r>
        <w:t>Податкового кодексу України.</w:t>
      </w:r>
    </w:p>
    <w:p w14:paraId="1C410510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1"/>
        </w:tabs>
        <w:ind w:firstLine="600"/>
        <w:jc w:val="both"/>
      </w:pPr>
      <w:r>
        <w:t>Базою оподаткування є загальна площа об'єкта житлової та нежитлової нерухомості, в тому числі його часток.</w:t>
      </w:r>
    </w:p>
    <w:p w14:paraId="056BECB1" w14:textId="77777777" w:rsidR="00975CC9" w:rsidRDefault="007C492A" w:rsidP="001F6B22">
      <w:pPr>
        <w:pStyle w:val="1"/>
        <w:shd w:val="clear" w:color="auto" w:fill="auto"/>
        <w:ind w:firstLine="760"/>
        <w:jc w:val="both"/>
      </w:pPr>
      <w:r>
        <w:t>База оподаткування об'єктів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документів на право власності.</w:t>
      </w:r>
    </w:p>
    <w:p w14:paraId="1863E66B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>
        <w:t>База оподаткування об'єктів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об'єкта оподаткування на підставі документів, що підтверджують право власності на такий об'єкт.</w:t>
      </w:r>
    </w:p>
    <w:p w14:paraId="4B8B5F7A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1"/>
        </w:tabs>
        <w:ind w:firstLine="600"/>
        <w:jc w:val="both"/>
      </w:pPr>
      <w:r>
        <w:t xml:space="preserve">База оподаткування об'єкта/об'єктів житлової нерухомості, в тому числі їх часток, що перебувають у власності фізичної особи </w:t>
      </w:r>
      <w:r w:rsidRPr="00566AD7">
        <w:rPr>
          <w:lang w:eastAsia="en-US" w:bidi="en-US"/>
        </w:rPr>
        <w:t xml:space="preserve">- </w:t>
      </w:r>
      <w:r>
        <w:t>платника податку, зменшується:</w:t>
      </w:r>
    </w:p>
    <w:p w14:paraId="3CDAA589" w14:textId="77777777" w:rsidR="00975CC9" w:rsidRDefault="007C492A" w:rsidP="001F6B22">
      <w:pPr>
        <w:pStyle w:val="1"/>
        <w:shd w:val="clear" w:color="auto" w:fill="auto"/>
        <w:tabs>
          <w:tab w:val="left" w:pos="970"/>
        </w:tabs>
        <w:spacing w:after="240"/>
        <w:ind w:firstLine="600"/>
        <w:jc w:val="both"/>
      </w:pPr>
      <w:r>
        <w:t>а)</w:t>
      </w:r>
      <w:r>
        <w:tab/>
        <w:t xml:space="preserve">для квартири/квартир незалежно від їх кількості </w:t>
      </w:r>
      <w:r w:rsidRPr="00566AD7">
        <w:rPr>
          <w:lang w:val="ru-RU" w:eastAsia="en-US" w:bidi="en-US"/>
        </w:rPr>
        <w:t xml:space="preserve">- </w:t>
      </w:r>
      <w:r>
        <w:t xml:space="preserve">на </w:t>
      </w:r>
      <w:r w:rsidRPr="00566AD7">
        <w:rPr>
          <w:lang w:val="ru-RU" w:eastAsia="en-US" w:bidi="en-US"/>
        </w:rPr>
        <w:t xml:space="preserve">60 </w:t>
      </w:r>
      <w:r>
        <w:t>кв. метрів;</w:t>
      </w:r>
    </w:p>
    <w:p w14:paraId="2B0D46EC" w14:textId="77777777" w:rsidR="00975CC9" w:rsidRDefault="007C492A" w:rsidP="001F6B22">
      <w:pPr>
        <w:pStyle w:val="1"/>
        <w:shd w:val="clear" w:color="auto" w:fill="auto"/>
        <w:tabs>
          <w:tab w:val="left" w:pos="992"/>
        </w:tabs>
        <w:ind w:firstLine="600"/>
        <w:jc w:val="both"/>
      </w:pPr>
      <w:r>
        <w:t>б)</w:t>
      </w:r>
      <w:r>
        <w:tab/>
        <w:t xml:space="preserve">для житлового будинку/будинків незалежно від їх кількості </w:t>
      </w:r>
      <w:r w:rsidRPr="00566AD7">
        <w:rPr>
          <w:lang w:val="ru-RU" w:eastAsia="en-US" w:bidi="en-US"/>
        </w:rPr>
        <w:t xml:space="preserve">- </w:t>
      </w:r>
      <w:r>
        <w:t xml:space="preserve">на </w:t>
      </w:r>
      <w:r w:rsidRPr="00566AD7">
        <w:rPr>
          <w:lang w:val="ru-RU" w:eastAsia="en-US" w:bidi="en-US"/>
        </w:rPr>
        <w:t xml:space="preserve">120 </w:t>
      </w:r>
      <w:r>
        <w:t xml:space="preserve">кв. </w:t>
      </w:r>
      <w:r>
        <w:lastRenderedPageBreak/>
        <w:t>метрів;</w:t>
      </w:r>
    </w:p>
    <w:p w14:paraId="37669085" w14:textId="77777777" w:rsidR="00975CC9" w:rsidRDefault="007C492A" w:rsidP="001F6B22">
      <w:pPr>
        <w:pStyle w:val="1"/>
        <w:shd w:val="clear" w:color="auto" w:fill="auto"/>
        <w:tabs>
          <w:tab w:val="left" w:pos="958"/>
        </w:tabs>
        <w:ind w:firstLine="600"/>
        <w:jc w:val="both"/>
      </w:pPr>
      <w:r>
        <w:t>в)</w:t>
      </w:r>
      <w:r>
        <w:tab/>
        <w:t xml:space="preserve">для різних типів об'єктів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</w:t>
      </w:r>
      <w:r w:rsidRPr="00566AD7">
        <w:rPr>
          <w:lang w:val="ru-RU" w:eastAsia="en-US" w:bidi="en-US"/>
        </w:rPr>
        <w:t xml:space="preserve">- </w:t>
      </w:r>
      <w:r>
        <w:t xml:space="preserve">на </w:t>
      </w:r>
      <w:r w:rsidRPr="00566AD7">
        <w:rPr>
          <w:lang w:val="ru-RU" w:eastAsia="en-US" w:bidi="en-US"/>
        </w:rPr>
        <w:t xml:space="preserve">180 </w:t>
      </w:r>
      <w:r>
        <w:t>кв. метрів.</w:t>
      </w:r>
    </w:p>
    <w:p w14:paraId="74C30E69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>
        <w:t>Таке зменшення надається один раз за кожний базовий податковий (звітний) період (рік).</w:t>
      </w:r>
    </w:p>
    <w:p w14:paraId="7A0CD903" w14:textId="216E020D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ind w:firstLine="600"/>
        <w:jc w:val="both"/>
      </w:pPr>
      <w:r>
        <w:t xml:space="preserve">Пільги з податку, що сплачується на території </w:t>
      </w:r>
      <w:r w:rsidR="00934F08">
        <w:t>Баранинської</w:t>
      </w:r>
      <w:r>
        <w:t xml:space="preserve"> сільської ради з об'єктів житлової нерухомості, для фізичних осіб не застосовуються до:</w:t>
      </w:r>
    </w:p>
    <w:p w14:paraId="59EE467E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 w:rsidRPr="00566AD7">
        <w:rPr>
          <w:sz w:val="26"/>
          <w:szCs w:val="26"/>
          <w:lang w:eastAsia="en-US" w:bidi="en-US"/>
        </w:rPr>
        <w:t xml:space="preserve">- </w:t>
      </w:r>
      <w:r>
        <w:t xml:space="preserve">об'єкта/об'єктів оподаткування, якщо площа такого/таких об'єкта/об'єктів перевищує п'ятикратний розмір неоподатковуваної площі, відповідно до пункту </w:t>
      </w:r>
      <w:r w:rsidRPr="00566AD7">
        <w:rPr>
          <w:lang w:eastAsia="en-US" w:bidi="en-US"/>
        </w:rPr>
        <w:t xml:space="preserve">5 </w:t>
      </w:r>
      <w:r>
        <w:t xml:space="preserve">Положення </w:t>
      </w:r>
      <w:r w:rsidRPr="00566AD7">
        <w:rPr>
          <w:lang w:eastAsia="en-US" w:bidi="en-US"/>
        </w:rPr>
        <w:t>;</w:t>
      </w:r>
    </w:p>
    <w:p w14:paraId="25133A19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 w:rsidRPr="00566AD7">
        <w:rPr>
          <w:sz w:val="26"/>
          <w:szCs w:val="26"/>
          <w:lang w:eastAsia="en-US" w:bidi="en-US"/>
        </w:rPr>
        <w:t xml:space="preserve">- </w:t>
      </w:r>
      <w:r>
        <w:t>об'єкта/об'єктів оподаткування, що використовуються їх власниками з метою одержання доходів (здаються в оренду, лізинг, позичку, використовуються у підприємницькій діяльності).</w:t>
      </w:r>
    </w:p>
    <w:p w14:paraId="6DA8A141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ind w:firstLine="600"/>
        <w:jc w:val="both"/>
      </w:pPr>
      <w:r>
        <w:t xml:space="preserve">Ставки податку на нерухоме майно, відмінне від земельної ділянки для об'єктів житлової та/або нежитлової нерухомості, що перебувають у власності фізичних та юридичних осіб, встановлюються у відсотках до розміру мінімальної заробітної плати, встановленої законом на </w:t>
      </w:r>
      <w:r w:rsidRPr="00566AD7">
        <w:rPr>
          <w:lang w:eastAsia="en-US" w:bidi="en-US"/>
        </w:rPr>
        <w:t xml:space="preserve">1 </w:t>
      </w:r>
      <w:r>
        <w:t xml:space="preserve">січня звітного (податкового) року, за </w:t>
      </w:r>
      <w:r w:rsidRPr="00566AD7">
        <w:rPr>
          <w:lang w:eastAsia="en-US" w:bidi="en-US"/>
        </w:rPr>
        <w:t xml:space="preserve">1 </w:t>
      </w:r>
      <w:r>
        <w:t>квадратний метр бази оподаткування.</w:t>
      </w:r>
    </w:p>
    <w:p w14:paraId="793F2216" w14:textId="77777777" w:rsidR="00975CC9" w:rsidRDefault="007C492A" w:rsidP="001F6B22">
      <w:pPr>
        <w:pStyle w:val="1"/>
        <w:shd w:val="clear" w:color="auto" w:fill="auto"/>
        <w:ind w:firstLine="900"/>
        <w:jc w:val="both"/>
      </w:pPr>
      <w:r>
        <w:t xml:space="preserve">Розмір ставки податку для об'єктів нерухомості, що перебувають у власності фізичних та юридичних осіб, встановлюється згідно з додатком </w:t>
      </w:r>
      <w:r w:rsidRPr="00566AD7">
        <w:rPr>
          <w:lang w:val="ru-RU" w:eastAsia="en-US" w:bidi="en-US"/>
        </w:rPr>
        <w:t xml:space="preserve">1 </w:t>
      </w:r>
      <w:r>
        <w:t>до Положення.</w:t>
      </w:r>
    </w:p>
    <w:p w14:paraId="060BA05B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ind w:firstLine="600"/>
        <w:jc w:val="both"/>
      </w:pPr>
      <w:r>
        <w:t xml:space="preserve">Порядок обчислення суми податку здійснюється у відповідності до норм п.266.7 </w:t>
      </w:r>
      <w:r w:rsidRPr="00566AD7">
        <w:rPr>
          <w:lang w:val="ru-RU" w:eastAsia="en-US" w:bidi="en-US"/>
        </w:rPr>
        <w:t xml:space="preserve">- 266.8 </w:t>
      </w:r>
      <w:r>
        <w:t xml:space="preserve">статті </w:t>
      </w:r>
      <w:r w:rsidRPr="00566AD7">
        <w:rPr>
          <w:lang w:val="ru-RU" w:eastAsia="en-US" w:bidi="en-US"/>
        </w:rPr>
        <w:t xml:space="preserve">266 </w:t>
      </w:r>
      <w:r>
        <w:t>Податкового кодексу України.</w:t>
      </w:r>
    </w:p>
    <w:p w14:paraId="07136801" w14:textId="77777777" w:rsidR="00975CC9" w:rsidRDefault="007C492A" w:rsidP="001F6B22">
      <w:pPr>
        <w:pStyle w:val="1"/>
        <w:shd w:val="clear" w:color="auto" w:fill="auto"/>
        <w:ind w:firstLine="760"/>
        <w:jc w:val="both"/>
      </w:pPr>
      <w:r>
        <w:t xml:space="preserve">За наявності у власності платника податку об'єкта (об'єктів) житлової нерухомості, у тому числі його частки, що перебуває у власності фізичної чи юридичної особи </w:t>
      </w:r>
      <w:r w:rsidRPr="00566AD7">
        <w:rPr>
          <w:lang w:val="ru-RU" w:eastAsia="en-US" w:bidi="en-US"/>
        </w:rPr>
        <w:t xml:space="preserve">- </w:t>
      </w:r>
      <w:r>
        <w:t xml:space="preserve">платника податку, загальна площа якого перевищує </w:t>
      </w:r>
      <w:r w:rsidRPr="00566AD7">
        <w:rPr>
          <w:lang w:val="ru-RU" w:eastAsia="en-US" w:bidi="en-US"/>
        </w:rPr>
        <w:t xml:space="preserve">300 </w:t>
      </w:r>
      <w:r>
        <w:t xml:space="preserve">квадратних метрів (для квартири) та/або </w:t>
      </w:r>
      <w:r w:rsidRPr="00566AD7">
        <w:rPr>
          <w:lang w:val="ru-RU" w:eastAsia="en-US" w:bidi="en-US"/>
        </w:rPr>
        <w:t xml:space="preserve">500 </w:t>
      </w:r>
      <w:r>
        <w:t xml:space="preserve">квадратних метрів (для будинку), сума податку, розрахована відповідно до підпунктів "а"-"г" підпункту </w:t>
      </w:r>
      <w:r w:rsidRPr="00566AD7">
        <w:rPr>
          <w:lang w:val="ru-RU" w:eastAsia="en-US" w:bidi="en-US"/>
        </w:rPr>
        <w:t xml:space="preserve">266.7.1 </w:t>
      </w:r>
      <w:r>
        <w:t xml:space="preserve">пункту </w:t>
      </w:r>
      <w:r w:rsidRPr="00566AD7">
        <w:rPr>
          <w:lang w:val="ru-RU" w:eastAsia="en-US" w:bidi="en-US"/>
        </w:rPr>
        <w:t xml:space="preserve">266.7 </w:t>
      </w:r>
      <w:r>
        <w:t xml:space="preserve">статті </w:t>
      </w:r>
      <w:r w:rsidRPr="00566AD7">
        <w:rPr>
          <w:lang w:val="ru-RU" w:eastAsia="en-US" w:bidi="en-US"/>
        </w:rPr>
        <w:t xml:space="preserve">266 </w:t>
      </w:r>
      <w:r>
        <w:t xml:space="preserve">Податкового кодексу України, збільшується на </w:t>
      </w:r>
      <w:r w:rsidRPr="00566AD7">
        <w:rPr>
          <w:lang w:val="ru-RU" w:eastAsia="en-US" w:bidi="en-US"/>
        </w:rPr>
        <w:t xml:space="preserve">25000 </w:t>
      </w:r>
      <w:r>
        <w:t>гривень на рік за кожен такий об'єкт житлової нерухомості (його частку).</w:t>
      </w:r>
    </w:p>
    <w:p w14:paraId="0E899089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1093"/>
        </w:tabs>
        <w:ind w:firstLine="600"/>
        <w:jc w:val="both"/>
      </w:pPr>
      <w:r>
        <w:t>Базовий податковий (звітний) період дорівнює календарному року.</w:t>
      </w:r>
    </w:p>
    <w:p w14:paraId="4E7A84A7" w14:textId="230A8023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1107"/>
        </w:tabs>
        <w:ind w:firstLine="600"/>
        <w:jc w:val="both"/>
      </w:pPr>
      <w:r>
        <w:t xml:space="preserve">Податок на нерухоме майно, відмінне від земельної ділянки, з об'єкта/об'єктів оподаткування, розташованих на території сільської ради, зараховується до бюджету </w:t>
      </w:r>
      <w:r w:rsidR="00934F08">
        <w:t>Баранинської</w:t>
      </w:r>
      <w:r>
        <w:t xml:space="preserve"> сільської ради.</w:t>
      </w:r>
    </w:p>
    <w:p w14:paraId="4D3FCCF0" w14:textId="77777777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1107"/>
        </w:tabs>
        <w:ind w:firstLine="600"/>
        <w:jc w:val="both"/>
      </w:pPr>
      <w:r>
        <w:t>Податкове зобов'язання за звітний рік з податку сплачується:</w:t>
      </w:r>
    </w:p>
    <w:p w14:paraId="23A5FDF6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>
        <w:t xml:space="preserve">а) фізичними особами </w:t>
      </w:r>
      <w:r w:rsidRPr="00566AD7">
        <w:rPr>
          <w:lang w:val="ru-RU" w:eastAsia="en-US" w:bidi="en-US"/>
        </w:rPr>
        <w:t xml:space="preserve">- </w:t>
      </w:r>
      <w:r>
        <w:t xml:space="preserve">протягом </w:t>
      </w:r>
      <w:r w:rsidRPr="00566AD7">
        <w:rPr>
          <w:lang w:val="ru-RU" w:eastAsia="en-US" w:bidi="en-US"/>
        </w:rPr>
        <w:t xml:space="preserve">60 </w:t>
      </w:r>
      <w:r>
        <w:t>днів з дня вручення податкового повідомлення-рішення;</w:t>
      </w:r>
    </w:p>
    <w:p w14:paraId="320C99FD" w14:textId="77777777" w:rsidR="00975CC9" w:rsidRDefault="007C492A" w:rsidP="001F6B22">
      <w:pPr>
        <w:pStyle w:val="1"/>
        <w:shd w:val="clear" w:color="auto" w:fill="auto"/>
        <w:ind w:firstLine="600"/>
        <w:jc w:val="both"/>
      </w:pPr>
      <w:r>
        <w:t xml:space="preserve">б) юридичними особами </w:t>
      </w:r>
      <w:r w:rsidRPr="00566AD7">
        <w:rPr>
          <w:lang w:val="ru-RU" w:eastAsia="en-US" w:bidi="en-US"/>
        </w:rPr>
        <w:t xml:space="preserve">- </w:t>
      </w:r>
      <w:r>
        <w:t xml:space="preserve">авансовими внесками щокварталу до </w:t>
      </w:r>
      <w:r w:rsidRPr="00566AD7">
        <w:rPr>
          <w:lang w:val="ru-RU" w:eastAsia="en-US" w:bidi="en-US"/>
        </w:rPr>
        <w:t xml:space="preserve">30 </w:t>
      </w:r>
      <w:r>
        <w:t>числа місяця, що наступає за звітним кварталом, які відображаються в річній податковій декларації.</w:t>
      </w:r>
    </w:p>
    <w:p w14:paraId="287C4DA9" w14:textId="4970B60B" w:rsidR="00975CC9" w:rsidRDefault="007C492A" w:rsidP="001F6B22">
      <w:pPr>
        <w:pStyle w:val="1"/>
        <w:numPr>
          <w:ilvl w:val="0"/>
          <w:numId w:val="1"/>
        </w:numPr>
        <w:shd w:val="clear" w:color="auto" w:fill="auto"/>
        <w:tabs>
          <w:tab w:val="left" w:pos="1107"/>
        </w:tabs>
        <w:ind w:firstLine="600"/>
        <w:jc w:val="both"/>
      </w:pPr>
      <w:r>
        <w:t>Особливості справляння податку на нерухоме майно, відмінне від земельної ділянки регулю</w:t>
      </w:r>
      <w:r w:rsidR="00893D59">
        <w:rPr>
          <w:lang w:val="ru-RU"/>
        </w:rPr>
        <w:t>ю</w:t>
      </w:r>
      <w:r>
        <w:t xml:space="preserve">ться статтею </w:t>
      </w:r>
      <w:r w:rsidRPr="00893D59">
        <w:rPr>
          <w:lang w:val="ru-RU" w:eastAsia="en-US" w:bidi="en-US"/>
        </w:rPr>
        <w:t xml:space="preserve">266 </w:t>
      </w:r>
      <w:r>
        <w:t>Податкового кодексу України.</w:t>
      </w:r>
    </w:p>
    <w:p w14:paraId="040493CC" w14:textId="3EA6BDBE" w:rsidR="00E41B4A" w:rsidRDefault="00E41B4A" w:rsidP="001F6B22">
      <w:pPr>
        <w:pStyle w:val="1"/>
        <w:shd w:val="clear" w:color="auto" w:fill="auto"/>
        <w:tabs>
          <w:tab w:val="left" w:pos="1107"/>
        </w:tabs>
        <w:ind w:left="600" w:firstLine="0"/>
        <w:jc w:val="both"/>
      </w:pPr>
    </w:p>
    <w:p w14:paraId="1DCA0A8D" w14:textId="6B03859B" w:rsidR="00E41B4A" w:rsidRDefault="00E41B4A" w:rsidP="001F6B22">
      <w:pPr>
        <w:pStyle w:val="1"/>
        <w:shd w:val="clear" w:color="auto" w:fill="auto"/>
        <w:tabs>
          <w:tab w:val="left" w:pos="1107"/>
        </w:tabs>
        <w:ind w:left="600" w:firstLine="0"/>
        <w:jc w:val="both"/>
      </w:pPr>
    </w:p>
    <w:p w14:paraId="19B4E301" w14:textId="37F333CC" w:rsidR="00E41B4A" w:rsidRPr="00E41B4A" w:rsidRDefault="00E41B4A" w:rsidP="001F6B22">
      <w:pPr>
        <w:pStyle w:val="1"/>
        <w:tabs>
          <w:tab w:val="left" w:pos="1107"/>
        </w:tabs>
        <w:ind w:left="600" w:firstLine="0"/>
        <w:jc w:val="both"/>
      </w:pPr>
      <w:r w:rsidRPr="00E41B4A">
        <w:rPr>
          <w:b/>
          <w:bCs/>
        </w:rPr>
        <w:t xml:space="preserve">Секретар сільської ради                                          </w:t>
      </w:r>
      <w:r w:rsidR="00992954">
        <w:rPr>
          <w:b/>
          <w:bCs/>
        </w:rPr>
        <w:t>Степан МАТІЦО</w:t>
      </w:r>
    </w:p>
    <w:p w14:paraId="012988F8" w14:textId="77777777" w:rsidR="00E41B4A" w:rsidRDefault="00E41B4A" w:rsidP="00E41B4A">
      <w:pPr>
        <w:pStyle w:val="1"/>
        <w:shd w:val="clear" w:color="auto" w:fill="auto"/>
        <w:tabs>
          <w:tab w:val="left" w:pos="1107"/>
        </w:tabs>
        <w:ind w:left="600" w:firstLine="0"/>
        <w:jc w:val="both"/>
      </w:pPr>
    </w:p>
    <w:sectPr w:rsidR="00E41B4A" w:rsidSect="00A75962">
      <w:pgSz w:w="11900" w:h="16840"/>
      <w:pgMar w:top="851" w:right="521" w:bottom="953" w:left="1276" w:header="653" w:footer="52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5316E" w14:textId="77777777" w:rsidR="00D32308" w:rsidRDefault="00D32308">
      <w:r>
        <w:separator/>
      </w:r>
    </w:p>
  </w:endnote>
  <w:endnote w:type="continuationSeparator" w:id="0">
    <w:p w14:paraId="37F2B78B" w14:textId="77777777" w:rsidR="00D32308" w:rsidRDefault="00D3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CA84D" w14:textId="77777777" w:rsidR="00D32308" w:rsidRDefault="00D32308"/>
  </w:footnote>
  <w:footnote w:type="continuationSeparator" w:id="0">
    <w:p w14:paraId="6E70F407" w14:textId="77777777" w:rsidR="00D32308" w:rsidRDefault="00D323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D127A"/>
    <w:multiLevelType w:val="multilevel"/>
    <w:tmpl w:val="092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CC9"/>
    <w:rsid w:val="000B67D7"/>
    <w:rsid w:val="000F022E"/>
    <w:rsid w:val="00167E3E"/>
    <w:rsid w:val="001A0F67"/>
    <w:rsid w:val="001F6B22"/>
    <w:rsid w:val="0045716C"/>
    <w:rsid w:val="00566AD7"/>
    <w:rsid w:val="006041F3"/>
    <w:rsid w:val="007C492A"/>
    <w:rsid w:val="00893D59"/>
    <w:rsid w:val="00934F08"/>
    <w:rsid w:val="00975CC9"/>
    <w:rsid w:val="00992954"/>
    <w:rsid w:val="00A22532"/>
    <w:rsid w:val="00A40B1A"/>
    <w:rsid w:val="00A75962"/>
    <w:rsid w:val="00A75BDC"/>
    <w:rsid w:val="00D32308"/>
    <w:rsid w:val="00E41B4A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5E425"/>
  <w15:docId w15:val="{F0B27F1B-2CBA-4C07-B754-9D0C3CB3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2">
    <w:name w:val="heading 2"/>
    <w:next w:val="a"/>
    <w:link w:val="20"/>
    <w:uiPriority w:val="9"/>
    <w:unhideWhenUsed/>
    <w:qFormat/>
    <w:rsid w:val="00A22532"/>
    <w:pPr>
      <w:keepNext/>
      <w:keepLines/>
      <w:widowControl/>
      <w:spacing w:after="101" w:line="248" w:lineRule="auto"/>
      <w:ind w:left="10" w:right="143" w:hanging="10"/>
      <w:outlineLvl w:val="1"/>
    </w:pPr>
    <w:rPr>
      <w:rFonts w:ascii="Times New Roman" w:eastAsia="Times New Roman" w:hAnsi="Times New Roman" w:cs="Times New Roman"/>
      <w:b/>
      <w:color w:val="000000"/>
      <w:sz w:val="28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2532"/>
    <w:rPr>
      <w:rFonts w:ascii="Times New Roman" w:eastAsia="Times New Roman" w:hAnsi="Times New Roman" w:cs="Times New Roman"/>
      <w:b/>
      <w:color w:val="000000"/>
      <w:sz w:val="28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3367</Words>
  <Characters>1920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Marianna Hrushovska</cp:lastModifiedBy>
  <cp:revision>17</cp:revision>
  <dcterms:created xsi:type="dcterms:W3CDTF">2022-03-29T10:55:00Z</dcterms:created>
  <dcterms:modified xsi:type="dcterms:W3CDTF">2024-06-19T12:13:00Z</dcterms:modified>
</cp:coreProperties>
</file>